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D93AA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7770AA49" w14:textId="77777777" w:rsidTr="00A06425">
        <w:tc>
          <w:tcPr>
            <w:tcW w:w="15388" w:type="dxa"/>
            <w:gridSpan w:val="6"/>
            <w:vAlign w:val="center"/>
          </w:tcPr>
          <w:p w14:paraId="7A10F414" w14:textId="50E6A2D3" w:rsidR="00A06425" w:rsidRPr="00A06425" w:rsidRDefault="00A06425" w:rsidP="000D6C9D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F2574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F2574A" w:rsidRPr="00F2574A">
              <w:rPr>
                <w:rFonts w:cs="Arial"/>
                <w:i/>
                <w:iCs/>
                <w:sz w:val="22"/>
              </w:rPr>
              <w:t>OHP GO – budowa zintegrowanej platformy cyfrowej wspierającej edukację i aktywizację zawodową młodzieży</w:t>
            </w:r>
          </w:p>
        </w:tc>
      </w:tr>
      <w:tr w:rsidR="00A06425" w:rsidRPr="00A06425" w14:paraId="49C1D978" w14:textId="77777777" w:rsidTr="00A06425">
        <w:tc>
          <w:tcPr>
            <w:tcW w:w="562" w:type="dxa"/>
            <w:vAlign w:val="center"/>
          </w:tcPr>
          <w:p w14:paraId="384198A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4789E1F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FAE630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301AA48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0927328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FCA2A34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F2574A" w:rsidRPr="00A06425" w14:paraId="19481175" w14:textId="77777777" w:rsidTr="00A06425">
        <w:tc>
          <w:tcPr>
            <w:tcW w:w="562" w:type="dxa"/>
          </w:tcPr>
          <w:p w14:paraId="2CC09C7F" w14:textId="77777777" w:rsidR="00F2574A" w:rsidRPr="00A06425" w:rsidRDefault="00F2574A" w:rsidP="00F2574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4408E0C" w14:textId="41607EAA" w:rsidR="00F2574A" w:rsidRPr="00A06425" w:rsidRDefault="00F2574A" w:rsidP="00F2574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MEN</w:t>
            </w:r>
          </w:p>
        </w:tc>
        <w:tc>
          <w:tcPr>
            <w:tcW w:w="1843" w:type="dxa"/>
          </w:tcPr>
          <w:p w14:paraId="6B96615C" w14:textId="2DE823B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 Udostępnione e-usługi pkt 3 </w:t>
            </w:r>
          </w:p>
        </w:tc>
        <w:tc>
          <w:tcPr>
            <w:tcW w:w="4678" w:type="dxa"/>
          </w:tcPr>
          <w:p w14:paraId="03220222" w14:textId="49ABA71C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pkt 3 wskazana została e-usługa „Zgłaszanie ofert pracy i praktyk zawodowych dla młodzieży OHP”. Określenie praktyk zawodowych jest nieprecyzyjne</w:t>
            </w:r>
            <w:r w:rsidR="000D6C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szczególnie, że w większości z OHP współpracują pracodawcy</w:t>
            </w:r>
            <w:r w:rsidR="000D6C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 których młodociani pracownicy realizują przygotowanie zawodowe. Zgodnie z rozporządzeniem Ministra Edukacji Narodowej z dnia 22 lutego 2019 r. w sprawie praktycznej nauki zawodu (Dz.U. poz. 391), praktyki zawodowe realizowane są w </w:t>
            </w:r>
            <w:r w:rsidRPr="00AF7E9C">
              <w:rPr>
                <w:rFonts w:asciiTheme="minorHAnsi" w:hAnsiTheme="minorHAnsi" w:cstheme="minorHAnsi"/>
                <w:sz w:val="22"/>
                <w:szCs w:val="22"/>
              </w:rPr>
              <w:t>technikum, branżowej szkole II stopnia i szkole policealnej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W przypadku młodocianych pracowników realizujących dokształcanie teoretyczne w branżowej szkole I stopnia, praktyczna nauka zawodu realizowana jest w formie zajęć praktycznych.</w:t>
            </w:r>
          </w:p>
        </w:tc>
        <w:tc>
          <w:tcPr>
            <w:tcW w:w="5812" w:type="dxa"/>
          </w:tcPr>
          <w:p w14:paraId="4AB881A2" w14:textId="5936AF4B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Proponuje się zmianę nazwy usługi w następującym brzmieniu: „</w:t>
            </w:r>
            <w:r w:rsidRPr="00AF7E9C">
              <w:rPr>
                <w:rFonts w:asciiTheme="minorHAnsi" w:hAnsiTheme="minorHAnsi" w:cstheme="minorHAnsi"/>
                <w:sz w:val="22"/>
                <w:szCs w:val="22"/>
              </w:rPr>
              <w:t>Zgłaszanie ofert pracy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miejsc realizacji</w:t>
            </w:r>
            <w:r w:rsidRPr="00AF7E9C">
              <w:rPr>
                <w:rFonts w:asciiTheme="minorHAnsi" w:hAnsiTheme="minorHAnsi" w:cstheme="minorHAnsi"/>
                <w:sz w:val="22"/>
                <w:szCs w:val="22"/>
              </w:rPr>
              <w:t xml:space="preserve"> prakty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cznej nauki zawodu</w:t>
            </w:r>
            <w:r w:rsidRPr="00AF7E9C">
              <w:rPr>
                <w:rFonts w:asciiTheme="minorHAnsi" w:hAnsiTheme="minorHAnsi" w:cstheme="minorHAnsi"/>
                <w:sz w:val="22"/>
                <w:szCs w:val="22"/>
              </w:rPr>
              <w:t xml:space="preserve"> dla młodzieży OHP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0D6C9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2351EEEF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574A" w:rsidRPr="00A06425" w14:paraId="224FB47C" w14:textId="77777777" w:rsidTr="00A06425">
        <w:tc>
          <w:tcPr>
            <w:tcW w:w="562" w:type="dxa"/>
          </w:tcPr>
          <w:p w14:paraId="7CD265AE" w14:textId="77777777" w:rsidR="00F2574A" w:rsidRPr="00A06425" w:rsidRDefault="00F2574A" w:rsidP="00F2574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E93BC8C" w14:textId="77777777" w:rsidR="00F2574A" w:rsidRPr="00A06425" w:rsidRDefault="00F2574A" w:rsidP="00F2574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4B515E8" w14:textId="120E8EF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 Otoczenie prawne pkt 1</w:t>
            </w:r>
          </w:p>
        </w:tc>
        <w:tc>
          <w:tcPr>
            <w:tcW w:w="4678" w:type="dxa"/>
          </w:tcPr>
          <w:p w14:paraId="62165752" w14:textId="50CFA9A3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pkt 1 tabeli wskazano uchyloną z dniem 1 czerwca 2025 r. ustawę o promocji zatrudnienia i instytucjach rynku pracy</w:t>
            </w:r>
            <w:r w:rsidR="000D6C9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0E20D051" w14:textId="21EFAD16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Proponuje się wskazanie Ustawy o rynku pracy i służbach zatrudnienia, która zastąpiła ustawę o promocji zatrudnienia i instytucjach rynku pracy</w:t>
            </w:r>
            <w:r w:rsidR="000D6C9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1BE459A4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574A" w:rsidRPr="00A06425" w14:paraId="1696817D" w14:textId="77777777" w:rsidTr="00A06425">
        <w:tc>
          <w:tcPr>
            <w:tcW w:w="562" w:type="dxa"/>
          </w:tcPr>
          <w:p w14:paraId="66CBAC98" w14:textId="77777777" w:rsidR="00F2574A" w:rsidRPr="00A06425" w:rsidRDefault="00F2574A" w:rsidP="00F2574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2EA94239" w14:textId="77777777" w:rsidR="00F2574A" w:rsidRPr="00A06425" w:rsidRDefault="00F2574A" w:rsidP="00F2574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5E59FA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4AE9A6B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6966E977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2C1757F8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574A" w:rsidRPr="00A06425" w14:paraId="32C6813C" w14:textId="77777777" w:rsidTr="00A06425">
        <w:tc>
          <w:tcPr>
            <w:tcW w:w="562" w:type="dxa"/>
          </w:tcPr>
          <w:p w14:paraId="26F25B53" w14:textId="77777777" w:rsidR="00F2574A" w:rsidRPr="00A06425" w:rsidRDefault="00F2574A" w:rsidP="00F2574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3AA63A7F" w14:textId="77777777" w:rsidR="00F2574A" w:rsidRPr="00A06425" w:rsidRDefault="00F2574A" w:rsidP="00F2574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161EEE95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3BB398CE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73F9E608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4FAC0E2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574A" w:rsidRPr="00A06425" w14:paraId="305325A4" w14:textId="77777777" w:rsidTr="00A06425">
        <w:tc>
          <w:tcPr>
            <w:tcW w:w="562" w:type="dxa"/>
          </w:tcPr>
          <w:p w14:paraId="04589A31" w14:textId="77777777" w:rsidR="00F2574A" w:rsidRPr="00A06425" w:rsidRDefault="00F2574A" w:rsidP="00F2574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561FF08A" w14:textId="77777777" w:rsidR="00F2574A" w:rsidRPr="00A06425" w:rsidRDefault="00F2574A" w:rsidP="00F2574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5BB474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33268335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67846384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CEAA1EF" w14:textId="77777777" w:rsidR="00F2574A" w:rsidRPr="00A06425" w:rsidRDefault="00F2574A" w:rsidP="00F257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D7D9ED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D6C9D"/>
    <w:rsid w:val="00140BE8"/>
    <w:rsid w:val="0019648E"/>
    <w:rsid w:val="002715B2"/>
    <w:rsid w:val="003124D1"/>
    <w:rsid w:val="003B4105"/>
    <w:rsid w:val="004D086F"/>
    <w:rsid w:val="005F6527"/>
    <w:rsid w:val="006705EC"/>
    <w:rsid w:val="006E16E9"/>
    <w:rsid w:val="00807385"/>
    <w:rsid w:val="00944932"/>
    <w:rsid w:val="00991809"/>
    <w:rsid w:val="009E5FDB"/>
    <w:rsid w:val="00A06425"/>
    <w:rsid w:val="00AC7796"/>
    <w:rsid w:val="00B002D6"/>
    <w:rsid w:val="00B871B6"/>
    <w:rsid w:val="00C64B1B"/>
    <w:rsid w:val="00CD5EB0"/>
    <w:rsid w:val="00E14C33"/>
    <w:rsid w:val="00F2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F902D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John Justyna</cp:lastModifiedBy>
  <cp:revision>3</cp:revision>
  <dcterms:created xsi:type="dcterms:W3CDTF">2020-05-20T09:55:00Z</dcterms:created>
  <dcterms:modified xsi:type="dcterms:W3CDTF">2026-07-14T11:12:00Z</dcterms:modified>
</cp:coreProperties>
</file>